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73" w:rsidRPr="006F12B2" w:rsidRDefault="00BE4E73" w:rsidP="00BE4E73">
      <w:pPr>
        <w:spacing w:line="0" w:lineRule="atLeast"/>
        <w:ind w:left="1560"/>
        <w:jc w:val="center"/>
        <w:rPr>
          <w:rFonts w:ascii="Times New Roman" w:eastAsia="Times New Roman" w:hAnsi="Times New Roman"/>
          <w:b/>
          <w:sz w:val="24"/>
        </w:rPr>
      </w:pPr>
      <w:bookmarkStart w:id="0" w:name="_GoBack"/>
      <w:bookmarkEnd w:id="0"/>
      <w:r w:rsidRPr="006F12B2">
        <w:rPr>
          <w:rFonts w:ascii="Times New Roman" w:eastAsia="Times New Roman" w:hAnsi="Times New Roman"/>
          <w:b/>
          <w:sz w:val="24"/>
        </w:rPr>
        <w:t>Аннотация к рабочей программе</w:t>
      </w:r>
    </w:p>
    <w:p w:rsidR="00BE4E73" w:rsidRPr="006F12B2" w:rsidRDefault="00BE4E73" w:rsidP="00BE4E73">
      <w:pPr>
        <w:spacing w:line="0" w:lineRule="atLeast"/>
        <w:ind w:left="1560"/>
        <w:jc w:val="center"/>
        <w:rPr>
          <w:rFonts w:ascii="Times New Roman" w:eastAsia="Times New Roman" w:hAnsi="Times New Roman"/>
          <w:b/>
          <w:sz w:val="24"/>
        </w:rPr>
      </w:pPr>
      <w:r w:rsidRPr="006F12B2">
        <w:rPr>
          <w:rFonts w:ascii="Times New Roman" w:eastAsia="Times New Roman" w:hAnsi="Times New Roman"/>
          <w:b/>
          <w:sz w:val="24"/>
        </w:rPr>
        <w:t>по предмету «География» 5-9 класс</w:t>
      </w:r>
    </w:p>
    <w:p w:rsidR="00BE4E73" w:rsidRPr="006F12B2" w:rsidRDefault="00BE4E73" w:rsidP="00BE4E73">
      <w:pPr>
        <w:spacing w:line="0" w:lineRule="atLeast"/>
        <w:ind w:left="1560"/>
        <w:jc w:val="center"/>
        <w:rPr>
          <w:rFonts w:ascii="Times New Roman" w:eastAsia="Times New Roman" w:hAnsi="Times New Roman"/>
          <w:b/>
          <w:sz w:val="24"/>
        </w:rPr>
      </w:pPr>
      <w:r w:rsidRPr="006F12B2">
        <w:rPr>
          <w:rFonts w:ascii="Times New Roman" w:eastAsia="Times New Roman" w:hAnsi="Times New Roman"/>
          <w:b/>
          <w:sz w:val="24"/>
        </w:rPr>
        <w:t>(ФГОС ООО)</w:t>
      </w:r>
    </w:p>
    <w:p w:rsidR="00BE4E73" w:rsidRPr="006F12B2" w:rsidRDefault="00BE4E73" w:rsidP="00BE4E73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BE4E73" w:rsidRPr="006F12B2" w:rsidRDefault="00BE4E73" w:rsidP="00BE4E73">
      <w:pPr>
        <w:numPr>
          <w:ilvl w:val="0"/>
          <w:numId w:val="2"/>
        </w:numPr>
        <w:tabs>
          <w:tab w:val="left" w:pos="586"/>
        </w:tabs>
        <w:spacing w:after="0" w:line="234" w:lineRule="auto"/>
        <w:ind w:left="720" w:hanging="360"/>
        <w:rPr>
          <w:rFonts w:ascii="Times New Roman" w:eastAsia="Times New Roman" w:hAnsi="Times New Roman"/>
          <w:b/>
          <w:sz w:val="24"/>
        </w:rPr>
      </w:pPr>
      <w:r w:rsidRPr="006F12B2">
        <w:rPr>
          <w:rFonts w:ascii="Times New Roman" w:eastAsia="Times New Roman" w:hAnsi="Times New Roman"/>
          <w:b/>
          <w:sz w:val="24"/>
        </w:rPr>
        <w:t>Место учебного предмета в структуре основной образовательной программы школы</w:t>
      </w:r>
    </w:p>
    <w:p w:rsidR="006F12B2" w:rsidRPr="006F12B2" w:rsidRDefault="006F12B2" w:rsidP="006F12B2">
      <w:pPr>
        <w:tabs>
          <w:tab w:val="left" w:pos="586"/>
        </w:tabs>
        <w:spacing w:after="0" w:line="234" w:lineRule="auto"/>
        <w:ind w:left="720"/>
        <w:rPr>
          <w:rFonts w:ascii="Times New Roman" w:eastAsia="Times New Roman" w:hAnsi="Times New Roman"/>
          <w:b/>
          <w:sz w:val="24"/>
        </w:rPr>
      </w:pPr>
    </w:p>
    <w:p w:rsidR="006F12B2" w:rsidRDefault="006F12B2" w:rsidP="006F12B2">
      <w:pPr>
        <w:spacing w:line="234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1.1. Рабочая программа по географии для 5-9 классов составлена в соответствии с основными положениями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eastAsia="Times New Roman" w:hAnsi="Times New Roman"/>
          <w:sz w:val="24"/>
        </w:rPr>
        <w:t>Минобрнауки</w:t>
      </w:r>
      <w:proofErr w:type="spellEnd"/>
      <w:r>
        <w:rPr>
          <w:rFonts w:ascii="Times New Roman" w:eastAsia="Times New Roman" w:hAnsi="Times New Roman"/>
          <w:sz w:val="24"/>
        </w:rPr>
        <w:t xml:space="preserve"> РФ № 1897 от 17 декабря 2010г.), рекомендациями, примерной авторской программой </w:t>
      </w:r>
      <w:proofErr w:type="spellStart"/>
      <w:r>
        <w:rPr>
          <w:rFonts w:ascii="Times New Roman" w:eastAsia="Times New Roman" w:hAnsi="Times New Roman"/>
          <w:sz w:val="24"/>
        </w:rPr>
        <w:t>основногообщего</w:t>
      </w:r>
      <w:proofErr w:type="spellEnd"/>
      <w:r>
        <w:rPr>
          <w:rFonts w:ascii="Times New Roman" w:eastAsia="Times New Roman" w:hAnsi="Times New Roman"/>
          <w:sz w:val="24"/>
        </w:rPr>
        <w:t xml:space="preserve"> образования Е.М. </w:t>
      </w:r>
      <w:proofErr w:type="spellStart"/>
      <w:r>
        <w:rPr>
          <w:rFonts w:ascii="Times New Roman" w:eastAsia="Times New Roman" w:hAnsi="Times New Roman"/>
          <w:sz w:val="24"/>
        </w:rPr>
        <w:t>Домогацких</w:t>
      </w:r>
      <w:proofErr w:type="spellEnd"/>
      <w:r>
        <w:rPr>
          <w:rFonts w:ascii="Times New Roman" w:eastAsia="Times New Roman" w:hAnsi="Times New Roman"/>
          <w:sz w:val="24"/>
        </w:rPr>
        <w:t xml:space="preserve">, с учётом программы общеобразовательных учреждений по географии </w:t>
      </w:r>
    </w:p>
    <w:p w:rsidR="006F12B2" w:rsidRDefault="006F12B2" w:rsidP="006F12B2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:rsidR="006F12B2" w:rsidRDefault="006F12B2" w:rsidP="006F12B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1.2. Рабочая программа по географии для 5-9 классов  разработана в  соответствии</w:t>
      </w:r>
    </w:p>
    <w:p w:rsidR="006F12B2" w:rsidRDefault="006F12B2" w:rsidP="006F12B2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:rsidR="006F12B2" w:rsidRDefault="006F12B2" w:rsidP="006F12B2">
      <w:pPr>
        <w:numPr>
          <w:ilvl w:val="0"/>
          <w:numId w:val="30"/>
        </w:numPr>
        <w:tabs>
          <w:tab w:val="left" w:pos="548"/>
        </w:tabs>
        <w:spacing w:after="0" w:line="234" w:lineRule="auto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Федеральным государственным образовательным стандартом, является составной частью основной образовательной программы основного общего образования</w:t>
      </w:r>
    </w:p>
    <w:p w:rsidR="006F12B2" w:rsidRDefault="006F12B2" w:rsidP="006F12B2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:rsidR="006F12B2" w:rsidRDefault="006F12B2" w:rsidP="006F12B2">
      <w:pPr>
        <w:spacing w:line="234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Муниципального бюджетного общеобразовательного учреждения «Средняя общеобразовательная школа № 140 советского района </w:t>
      </w:r>
      <w:proofErr w:type="spellStart"/>
      <w:r>
        <w:rPr>
          <w:rFonts w:ascii="Times New Roman" w:eastAsia="Times New Roman" w:hAnsi="Times New Roman"/>
          <w:sz w:val="24"/>
        </w:rPr>
        <w:t>г.Казани</w:t>
      </w:r>
      <w:proofErr w:type="spellEnd"/>
      <w:r>
        <w:rPr>
          <w:rFonts w:ascii="Times New Roman" w:eastAsia="Times New Roman" w:hAnsi="Times New Roman"/>
          <w:sz w:val="24"/>
        </w:rPr>
        <w:t>».</w:t>
      </w:r>
    </w:p>
    <w:p w:rsidR="006F12B2" w:rsidRDefault="006F12B2" w:rsidP="006F12B2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1.3.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стандартом.</w:t>
      </w:r>
    </w:p>
    <w:p w:rsidR="006F12B2" w:rsidRDefault="006F12B2" w:rsidP="006F12B2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:rsidR="006F12B2" w:rsidRDefault="006F12B2" w:rsidP="006F12B2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1.4. Содержание и принципы данной программы реализуются в УМК под редакцией </w:t>
      </w:r>
      <w:proofErr w:type="spellStart"/>
      <w:r>
        <w:rPr>
          <w:rFonts w:ascii="Times New Roman" w:eastAsia="Times New Roman" w:hAnsi="Times New Roman"/>
          <w:sz w:val="24"/>
        </w:rPr>
        <w:t>Е.М.Домогацкий</w:t>
      </w:r>
      <w:proofErr w:type="spellEnd"/>
      <w:r>
        <w:rPr>
          <w:rFonts w:ascii="Times New Roman" w:eastAsia="Times New Roman" w:hAnsi="Times New Roman"/>
          <w:sz w:val="24"/>
        </w:rPr>
        <w:t>, А.И. Алексеев и, которая соответствует требованиям государственного стандарта общего образования. Данный учебный комплекс рекомендован Министерством образования и науки Российской Федерации и входит в федеральный перечень учебников:</w:t>
      </w:r>
    </w:p>
    <w:p w:rsidR="00BE4E73" w:rsidRPr="00BE4E73" w:rsidRDefault="00BE4E73" w:rsidP="006F12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BE4E73" w:rsidRDefault="00BE4E73" w:rsidP="006F12B2">
      <w:pPr>
        <w:spacing w:line="237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стандартом</w:t>
      </w:r>
    </w:p>
    <w:p w:rsidR="00BE4E73" w:rsidRDefault="00BE4E73" w:rsidP="006F12B2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География 5 класс, </w:t>
      </w:r>
      <w:proofErr w:type="spellStart"/>
      <w:r>
        <w:rPr>
          <w:rFonts w:ascii="Times New Roman" w:eastAsia="Times New Roman" w:hAnsi="Times New Roman"/>
          <w:sz w:val="24"/>
        </w:rPr>
        <w:t>Е.М.Домогацкий</w:t>
      </w:r>
      <w:proofErr w:type="spellEnd"/>
      <w:r>
        <w:rPr>
          <w:rFonts w:ascii="Times New Roman" w:eastAsia="Times New Roman" w:hAnsi="Times New Roman"/>
          <w:sz w:val="24"/>
        </w:rPr>
        <w:t>, -М: «Русское слово» 2015;</w:t>
      </w:r>
    </w:p>
    <w:p w:rsidR="00BE4E73" w:rsidRDefault="00BE4E73" w:rsidP="006F12B2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География 7 класс, </w:t>
      </w:r>
      <w:proofErr w:type="spellStart"/>
      <w:r>
        <w:rPr>
          <w:rFonts w:ascii="Times New Roman" w:eastAsia="Times New Roman" w:hAnsi="Times New Roman"/>
          <w:sz w:val="24"/>
        </w:rPr>
        <w:t>Е.М.Домогацкий</w:t>
      </w:r>
      <w:proofErr w:type="spellEnd"/>
      <w:r>
        <w:rPr>
          <w:rFonts w:ascii="Times New Roman" w:eastAsia="Times New Roman" w:hAnsi="Times New Roman"/>
          <w:sz w:val="24"/>
        </w:rPr>
        <w:t>, -М: «Русское слово» 2017;</w:t>
      </w:r>
    </w:p>
    <w:p w:rsidR="00BE4E73" w:rsidRDefault="00BE4E73" w:rsidP="006F12B2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География 8 класс, </w:t>
      </w:r>
      <w:proofErr w:type="spellStart"/>
      <w:r>
        <w:rPr>
          <w:rFonts w:ascii="Times New Roman" w:eastAsia="Times New Roman" w:hAnsi="Times New Roman"/>
          <w:sz w:val="24"/>
        </w:rPr>
        <w:t>Е.М.Домогацкий</w:t>
      </w:r>
      <w:proofErr w:type="spellEnd"/>
      <w:r>
        <w:rPr>
          <w:rFonts w:ascii="Times New Roman" w:eastAsia="Times New Roman" w:hAnsi="Times New Roman"/>
          <w:sz w:val="24"/>
        </w:rPr>
        <w:t>, -М: «Русское слово» 2018;</w:t>
      </w:r>
    </w:p>
    <w:p w:rsidR="00BE4E73" w:rsidRDefault="00BE4E73" w:rsidP="006F12B2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География 9 класс, </w:t>
      </w:r>
      <w:proofErr w:type="spellStart"/>
      <w:r>
        <w:rPr>
          <w:rFonts w:ascii="Times New Roman" w:eastAsia="Times New Roman" w:hAnsi="Times New Roman"/>
          <w:sz w:val="24"/>
        </w:rPr>
        <w:t>А.И.Алексеев</w:t>
      </w:r>
      <w:proofErr w:type="spellEnd"/>
      <w:r>
        <w:rPr>
          <w:rFonts w:ascii="Times New Roman" w:eastAsia="Times New Roman" w:hAnsi="Times New Roman"/>
          <w:sz w:val="24"/>
        </w:rPr>
        <w:t xml:space="preserve"> -М: «Дрофа» 2019;</w:t>
      </w:r>
    </w:p>
    <w:p w:rsidR="00BE4E73" w:rsidRDefault="00BE4E73" w:rsidP="006F12B2">
      <w:pPr>
        <w:numPr>
          <w:ilvl w:val="0"/>
          <w:numId w:val="1"/>
        </w:numPr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География 10 (11)класс, </w:t>
      </w:r>
      <w:proofErr w:type="spellStart"/>
      <w:r>
        <w:rPr>
          <w:rFonts w:ascii="Times New Roman" w:eastAsia="Times New Roman" w:hAnsi="Times New Roman"/>
          <w:sz w:val="24"/>
        </w:rPr>
        <w:t>Е.М.Домогацкий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</w:rPr>
        <w:t>-М</w:t>
      </w:r>
      <w:proofErr w:type="gramEnd"/>
      <w:r>
        <w:rPr>
          <w:rFonts w:ascii="Times New Roman" w:eastAsia="Times New Roman" w:hAnsi="Times New Roman"/>
          <w:sz w:val="24"/>
        </w:rPr>
        <w:t>: «Русское слово» 2014;</w:t>
      </w:r>
    </w:p>
    <w:p w:rsidR="00BE4E73" w:rsidRDefault="00BE4E73" w:rsidP="006F12B2">
      <w:pPr>
        <w:pStyle w:val="a3"/>
        <w:spacing w:line="232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:rsidR="00BE4E73" w:rsidRDefault="00BE4E73" w:rsidP="00BE4E73">
      <w:pPr>
        <w:pStyle w:val="a3"/>
        <w:spacing w:line="232" w:lineRule="auto"/>
        <w:ind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2.Цель изучения учебного предмета</w:t>
      </w:r>
      <w:r w:rsidRPr="00DF17DD">
        <w:rPr>
          <w:rFonts w:ascii="Times New Roman" w:eastAsia="Times New Roman" w:hAnsi="Times New Roman"/>
          <w:sz w:val="24"/>
        </w:rPr>
        <w:t xml:space="preserve"> </w:t>
      </w:r>
    </w:p>
    <w:p w:rsidR="00BE4E73" w:rsidRPr="00DF17DD" w:rsidRDefault="00BE4E73" w:rsidP="00BE4E73">
      <w:pPr>
        <w:pStyle w:val="a3"/>
        <w:spacing w:line="232" w:lineRule="auto"/>
        <w:ind w:right="20"/>
        <w:rPr>
          <w:rFonts w:ascii="Times New Roman" w:eastAsia="Times New Roman" w:hAnsi="Times New Roman"/>
          <w:sz w:val="24"/>
        </w:rPr>
      </w:pPr>
      <w:r w:rsidRPr="00DF17DD">
        <w:rPr>
          <w:rFonts w:ascii="Times New Roman" w:eastAsia="Times New Roman" w:hAnsi="Times New Roman"/>
          <w:sz w:val="24"/>
        </w:rPr>
        <w:t>Изучение учебного предмета «</w:t>
      </w:r>
      <w:r>
        <w:rPr>
          <w:rFonts w:ascii="Times New Roman" w:eastAsia="Times New Roman" w:hAnsi="Times New Roman"/>
          <w:sz w:val="24"/>
        </w:rPr>
        <w:t>География</w:t>
      </w:r>
      <w:r w:rsidRPr="00DF17DD">
        <w:rPr>
          <w:rFonts w:ascii="Times New Roman" w:eastAsia="Times New Roman" w:hAnsi="Times New Roman"/>
          <w:sz w:val="24"/>
        </w:rPr>
        <w:t>» направлено на достижение следующих</w:t>
      </w:r>
      <w:r>
        <w:rPr>
          <w:rFonts w:ascii="Times New Roman" w:eastAsia="Times New Roman" w:hAnsi="Times New Roman"/>
          <w:sz w:val="24"/>
        </w:rPr>
        <w:t xml:space="preserve"> целей: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Формирование системы географических знаний как элемента научной картины мира; познание на конкретных примерах многообразия современной географической среды на разных уровнях </w:t>
      </w:r>
      <w:proofErr w:type="gramStart"/>
      <w:r>
        <w:rPr>
          <w:color w:val="000000"/>
          <w:sz w:val="21"/>
          <w:szCs w:val="21"/>
        </w:rPr>
        <w:t xml:space="preserve">( </w:t>
      </w:r>
      <w:proofErr w:type="gramEnd"/>
      <w:r>
        <w:rPr>
          <w:color w:val="000000"/>
          <w:sz w:val="21"/>
          <w:szCs w:val="21"/>
        </w:rPr>
        <w:t>от локального до глобального);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Познание характера и динамики главных природных, экологических, экономических, социальных, геополитических и иных процессов, происходящих в географическом пространстве России и мира;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Понимание главных особенностей взаимодействия природы и общества на современном этапе развития, значения охраны окружающей среды и рационального природопользования, соблюдения стратегий устойчивого развития России и мира;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Понимание сущности и динамики глобальных и региональных изменений, происходящих в современной политической, экономической и социальной жизни России и мира</w:t>
      </w:r>
      <w:proofErr w:type="gramStart"/>
      <w:r>
        <w:rPr>
          <w:color w:val="000000"/>
        </w:rPr>
        <w:t>.;</w:t>
      </w:r>
      <w:proofErr w:type="gramEnd"/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Понимание закономерностей размещения населения и территориальной организации хозяйства в соответствии с природными, социально- экономическими и экологическими факторами;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Глубокое и всестороннее изучение географии России, включая ее геополитическое положение: природу, население, хозяйство, регионы, особенности природопользования и их взаимозависимости;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 школьников познавательного интереса к географии и ориентация их на профессии, связанные с этой наукой;</w:t>
      </w:r>
    </w:p>
    <w:p w:rsidR="00BE4E73" w:rsidRDefault="00BE4E73" w:rsidP="00BE4E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умений и навыков безопасного и экологически грамотного поведения в окружающей среде.</w:t>
      </w:r>
    </w:p>
    <w:p w:rsidR="00BE4E73" w:rsidRDefault="00BE4E73" w:rsidP="00BE4E73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b/>
        </w:rPr>
      </w:pPr>
      <w:r>
        <w:rPr>
          <w:b/>
        </w:rPr>
        <w:t>Структура  учебного предмета</w:t>
      </w:r>
    </w:p>
    <w:p w:rsidR="00BE4E73" w:rsidRPr="006F12B2" w:rsidRDefault="006F12B2" w:rsidP="00BE4E73">
      <w:pPr>
        <w:pStyle w:val="a4"/>
        <w:shd w:val="clear" w:color="auto" w:fill="FFFFFF"/>
        <w:spacing w:before="0" w:beforeAutospacing="0" w:after="150" w:afterAutospacing="0"/>
        <w:jc w:val="both"/>
        <w:rPr>
          <w:color w:val="FF0000"/>
          <w:lang w:eastAsia="zh-CN"/>
        </w:rPr>
      </w:pPr>
      <w:r w:rsidRPr="006F12B2">
        <w:rPr>
          <w:color w:val="000000"/>
          <w:shd w:val="clear" w:color="auto" w:fill="FFFFFF"/>
        </w:rPr>
        <w:t>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 В блоке «География Земли» у учащихся формируются знания о географической целостности и неоднородности Земли как планеты людей, об общих географических закономерностях развития рельефа, гидрографии, климатических процессов, распределения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дифференциации природы материков, их крупных регионов и стран, о людях, их населяющих, об особенностях их жизни и хозяйственной деятельности в различных природных условиях.</w:t>
      </w:r>
    </w:p>
    <w:p w:rsidR="00BE4E73" w:rsidRPr="006F12B2" w:rsidRDefault="00BE4E73" w:rsidP="00BE4E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BE4E73" w:rsidRDefault="00BE4E73" w:rsidP="00BE4E73">
      <w:pPr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4.Основные образовательные технологии: </w:t>
      </w:r>
      <w:r>
        <w:rPr>
          <w:rFonts w:ascii="Times New Roman" w:eastAsia="Times New Roman" w:hAnsi="Times New Roman"/>
          <w:sz w:val="24"/>
        </w:rPr>
        <w:t>классно-урочные технологии,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проблемное обучение, технология уровневой дифференциации, групповые технологии, ИКТ.</w:t>
      </w:r>
    </w:p>
    <w:p w:rsidR="00BE4E73" w:rsidRDefault="00BE4E73" w:rsidP="00BE4E7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6.Общая трудоемкость предмета</w:t>
      </w:r>
    </w:p>
    <w:p w:rsidR="00BE4E73" w:rsidRDefault="00BE4E73" w:rsidP="00BE4E73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Данная программа рассчитана на </w:t>
      </w:r>
      <w:r w:rsidR="006F12B2">
        <w:rPr>
          <w:rFonts w:ascii="Times New Roman" w:eastAsia="Times New Roman" w:hAnsi="Times New Roman"/>
          <w:sz w:val="24"/>
        </w:rPr>
        <w:t>244</w:t>
      </w:r>
      <w:r>
        <w:rPr>
          <w:rFonts w:ascii="Times New Roman" w:eastAsia="Times New Roman" w:hAnsi="Times New Roman"/>
          <w:sz w:val="24"/>
        </w:rPr>
        <w:t xml:space="preserve"> часов, предусмотренных в Федеральном базисном (образовательном) учебном плане для образовательных учреждений Российской Федерации. Обязательное изучение математики осуществляется в объёме: 5 класс – 34 часов, 7 класс –70 часов, 8 класс – 70 часов, 9 класс – 70 часов</w:t>
      </w:r>
      <w:proofErr w:type="gramStart"/>
      <w:r>
        <w:rPr>
          <w:rFonts w:ascii="Times New Roman" w:eastAsia="Times New Roman" w:hAnsi="Times New Roman"/>
          <w:sz w:val="24"/>
        </w:rPr>
        <w:t xml:space="preserve"> .</w:t>
      </w:r>
      <w:proofErr w:type="gramEnd"/>
    </w:p>
    <w:p w:rsidR="00BE4E73" w:rsidRPr="006F12B2" w:rsidRDefault="00BE4E73" w:rsidP="006F12B2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Срок реализации рабочей программы 5 лет.</w:t>
      </w:r>
    </w:p>
    <w:p w:rsidR="00BE4E73" w:rsidRDefault="00BE4E73" w:rsidP="00BE4E73">
      <w:pPr>
        <w:spacing w:line="245" w:lineRule="auto"/>
        <w:ind w:right="128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b/>
          <w:sz w:val="23"/>
        </w:rPr>
        <w:t xml:space="preserve">5.Требования к результатам освоения учебного предмета </w:t>
      </w:r>
      <w:r>
        <w:rPr>
          <w:rFonts w:ascii="Times New Roman" w:eastAsia="Times New Roman" w:hAnsi="Times New Roman"/>
          <w:sz w:val="23"/>
        </w:rPr>
        <w:t>Программа обеспечивает достижение следующих результатов освоения</w:t>
      </w:r>
    </w:p>
    <w:p w:rsidR="00BE4E73" w:rsidRDefault="00BE4E73" w:rsidP="00BE4E73">
      <w:pPr>
        <w:spacing w:line="236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образовательной программы основного общего образования.</w:t>
      </w:r>
    </w:p>
    <w:p w:rsidR="00BE4E73" w:rsidRPr="0098591E" w:rsidRDefault="00BE4E73" w:rsidP="00BE4E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9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личностные:</w:t>
      </w:r>
    </w:p>
    <w:p w:rsidR="00BE4E73" w:rsidRPr="00727E34" w:rsidRDefault="00BE4E73" w:rsidP="00BE4E73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27E34">
        <w:t xml:space="preserve">     1)</w:t>
      </w:r>
      <w:r w:rsidRPr="00727E34">
        <w:rPr>
          <w:color w:val="000000"/>
        </w:rPr>
        <w:t xml:space="preserve"> 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E4E73" w:rsidRPr="00727E34" w:rsidRDefault="00BE4E73" w:rsidP="00BE4E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E73" w:rsidRPr="0098591E" w:rsidRDefault="00BE4E73" w:rsidP="00BE4E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E73" w:rsidRPr="0098591E" w:rsidRDefault="00BE4E73" w:rsidP="00BE4E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591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8591E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BE4E73" w:rsidRPr="00727E34" w:rsidRDefault="00BE4E73" w:rsidP="00BE4E73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8591E">
        <w:t xml:space="preserve">   </w:t>
      </w:r>
      <w:proofErr w:type="spellStart"/>
      <w:r w:rsidRPr="00727E34">
        <w:rPr>
          <w:color w:val="000000"/>
        </w:rPr>
        <w:t>Метапредметные</w:t>
      </w:r>
      <w:proofErr w:type="spellEnd"/>
      <w:r w:rsidRPr="00727E34">
        <w:rPr>
          <w:color w:val="000000"/>
        </w:rPr>
        <w:t xml:space="preserve"> результаты, включают освоенные обучающимися </w:t>
      </w:r>
      <w:proofErr w:type="spellStart"/>
      <w:r w:rsidRPr="00727E34">
        <w:rPr>
          <w:color w:val="000000"/>
        </w:rPr>
        <w:t>межпредметные</w:t>
      </w:r>
      <w:proofErr w:type="spellEnd"/>
      <w:r w:rsidRPr="00727E34">
        <w:rPr>
          <w:color w:val="000000"/>
        </w:rPr>
        <w:t xml:space="preserve"> понятия и универсальные учебные действия (регулятивные, познавательные, коммуникативные).</w:t>
      </w:r>
    </w:p>
    <w:p w:rsidR="00BE4E73" w:rsidRPr="00FF5625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:rsidR="00BE4E73" w:rsidRPr="00FF5625" w:rsidRDefault="00BE4E73" w:rsidP="00BE4E73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 Таким образом, в качестве планируемых </w:t>
      </w:r>
      <w:proofErr w:type="spell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возможен, но не ограничивается следующим, список того, что обучающийся сможет: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анализировать существующие и планировать будущие образовательные результаты;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BE4E73" w:rsidRPr="00FF5625" w:rsidRDefault="00BE4E73" w:rsidP="00BE4E73">
      <w:pPr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E4E73" w:rsidRPr="00FF5625" w:rsidRDefault="00BE4E73" w:rsidP="00BE4E73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действи</w:t>
      </w: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я) в соответствии с учебной и познавательной задачей, составлять алгоритм действий в соответствии с учебной и познавательной задачей;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из </w:t>
      </w: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самостоятельно искать средства/ресурсы для решения задачи/достижения цели;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E4E73" w:rsidRPr="00FF5625" w:rsidRDefault="00BE4E73" w:rsidP="00BE4E73">
      <w:pPr>
        <w:numPr>
          <w:ilvl w:val="1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BE4E73" w:rsidRPr="00FF5625" w:rsidRDefault="00BE4E73" w:rsidP="00BE4E73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деятельности, по завершении деятельности предлагать изменение характеристик процесса для получения улучшенных характеристик продукта;</w:t>
      </w:r>
    </w:p>
    <w:p w:rsidR="00BE4E73" w:rsidRPr="00FF5625" w:rsidRDefault="00BE4E73" w:rsidP="00BE4E73">
      <w:pPr>
        <w:numPr>
          <w:ilvl w:val="1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BE4E73" w:rsidRPr="00FF5625" w:rsidRDefault="00BE4E73" w:rsidP="00BE4E73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E4E73" w:rsidRPr="00FF5625" w:rsidRDefault="00BE4E73" w:rsidP="00BE4E73">
      <w:pPr>
        <w:numPr>
          <w:ilvl w:val="1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BE4E73" w:rsidRPr="00FF5625" w:rsidRDefault="00BE4E73" w:rsidP="00BE4E7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и анализировать свою учебную и познавательную деятельность и деятельность других обучающихся в процессе взаимопроверки;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E4E73" w:rsidRPr="00FF5625" w:rsidRDefault="00BE4E73" w:rsidP="00BE4E73">
      <w:pPr>
        <w:numPr>
          <w:ilvl w:val="1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E4E73" w:rsidRPr="00FF5625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</w:t>
      </w:r>
    </w:p>
    <w:p w:rsidR="00BE4E73" w:rsidRPr="00FF5625" w:rsidRDefault="00BE4E73" w:rsidP="00BE4E73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 Обучающийся сможет: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 (</w:t>
      </w: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под-идеи</w:t>
      </w:r>
      <w:proofErr w:type="gram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логическую цепь ключевого слова и соподчиненных ему слов;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признак двух или нескольких предметов или явлений и объяснять их сходство;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явление из общего ряда других явлений;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вербализовать</w:t>
      </w:r>
      <w:proofErr w:type="spell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называть причины события, явления, в том числе возможные причины/наиболее вероятные причины, возможные последствия заданной причины, самостоятельно осуществляя причинн</w:t>
      </w: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следственный анализ;</w:t>
      </w:r>
    </w:p>
    <w:p w:rsidR="00BE4E73" w:rsidRPr="00FF5625" w:rsidRDefault="00BE4E73" w:rsidP="00BE4E73">
      <w:pPr>
        <w:numPr>
          <w:ilvl w:val="1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E4E73" w:rsidRPr="00FF5625" w:rsidRDefault="00BE4E73" w:rsidP="00BE4E73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символом и знаком предмет и/или явление;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модель/схему на основе условий задачи и/или способа решения задачи;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текстовое</w:t>
      </w:r>
      <w:proofErr w:type="gram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наоборот;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BE4E73" w:rsidRPr="00FF5625" w:rsidRDefault="00BE4E73" w:rsidP="00BE4E73">
      <w:pPr>
        <w:numPr>
          <w:ilvl w:val="1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E4E73" w:rsidRPr="00FF5625" w:rsidRDefault="00BE4E73" w:rsidP="00BE4E7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чтение. Обучающийся сможет: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резюмировать главную идею текста;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non-fiction</w:t>
      </w:r>
      <w:proofErr w:type="spellEnd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E4E73" w:rsidRPr="00FF5625" w:rsidRDefault="00BE4E73" w:rsidP="00BE4E73">
      <w:pPr>
        <w:numPr>
          <w:ilvl w:val="1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содержание и форму текста.</w:t>
      </w:r>
    </w:p>
    <w:p w:rsidR="00BE4E73" w:rsidRPr="00FF5625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</w:t>
      </w:r>
    </w:p>
    <w:p w:rsidR="00BE4E73" w:rsidRPr="00FF5625" w:rsidRDefault="00BE4E73" w:rsidP="00BE4E73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своему мнению, с достоинством признавать ошибочность своего мнения (если оно таково) и корректировать его;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общую точку зрения в дискуссии;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E4E73" w:rsidRPr="00FF5625" w:rsidRDefault="00BE4E73" w:rsidP="00BE4E73">
      <w:pPr>
        <w:numPr>
          <w:ilvl w:val="1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E4E73" w:rsidRPr="00FF5625" w:rsidRDefault="00BE4E73" w:rsidP="00BE4E73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 в соответствии с коммуникативной задачей;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решение в ходе диалога и согласовывать его с собеседником;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E4E73" w:rsidRPr="00FF5625" w:rsidRDefault="00BE4E73" w:rsidP="00BE4E73">
      <w:pPr>
        <w:numPr>
          <w:ilvl w:val="1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E4E73" w:rsidRPr="00FF5625" w:rsidRDefault="00BE4E73" w:rsidP="00BE4E73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ИКТ-компетенции). Обучающийся сможет: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BE4E73" w:rsidRPr="00FF5625" w:rsidRDefault="00BE4E73" w:rsidP="00BE4E73">
      <w:pPr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E4E73" w:rsidRPr="00FF5625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Развитая мотивация к овладению культурой активного использования словарей и других поисковых систем. Обучающийся сможет:</w:t>
      </w:r>
    </w:p>
    <w:p w:rsidR="00BE4E73" w:rsidRPr="00FF5625" w:rsidRDefault="00BE4E73" w:rsidP="00BE4E73">
      <w:pPr>
        <w:numPr>
          <w:ilvl w:val="1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BE4E73" w:rsidRPr="00FF5625" w:rsidRDefault="00BE4E73" w:rsidP="00BE4E73">
      <w:pPr>
        <w:numPr>
          <w:ilvl w:val="1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BE4E73" w:rsidRPr="00FF5625" w:rsidRDefault="00BE4E73" w:rsidP="00BE4E73">
      <w:pPr>
        <w:numPr>
          <w:ilvl w:val="1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BE4E73" w:rsidRPr="00FF5625" w:rsidRDefault="00BE4E73" w:rsidP="00BE4E73">
      <w:pPr>
        <w:numPr>
          <w:ilvl w:val="1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5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BE4E73" w:rsidRPr="00FF5625" w:rsidRDefault="00BE4E73" w:rsidP="00BE4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E73" w:rsidRPr="00FF5625" w:rsidRDefault="00BE4E73" w:rsidP="00BE4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E73" w:rsidRPr="0098591E" w:rsidRDefault="00BE4E73" w:rsidP="00BE4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91E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предметные: 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</w:t>
      </w: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основными навыками нахождения, использования и презентации географической информации;</w:t>
      </w:r>
    </w:p>
    <w:p w:rsidR="00BE4E73" w:rsidRPr="00727E34" w:rsidRDefault="00BE4E73" w:rsidP="00BE4E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BE4E73" w:rsidRDefault="00BE4E73" w:rsidP="00BE4E73">
      <w:pPr>
        <w:spacing w:line="236" w:lineRule="auto"/>
        <w:ind w:left="260"/>
        <w:rPr>
          <w:rFonts w:ascii="Times New Roman" w:eastAsia="Times New Roman" w:hAnsi="Times New Roman"/>
          <w:sz w:val="24"/>
        </w:rPr>
      </w:pPr>
      <w:r w:rsidRPr="00727E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</w:t>
      </w:r>
    </w:p>
    <w:p w:rsidR="00BE4E73" w:rsidRDefault="00BE4E73" w:rsidP="00BE4E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:rsidR="00BE4E73" w:rsidRDefault="00BE4E73" w:rsidP="00BE4E73">
      <w:pPr>
        <w:numPr>
          <w:ilvl w:val="0"/>
          <w:numId w:val="28"/>
        </w:numPr>
        <w:tabs>
          <w:tab w:val="left" w:pos="500"/>
        </w:tabs>
        <w:spacing w:after="0" w:line="0" w:lineRule="atLeast"/>
        <w:ind w:left="500" w:hanging="23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Форма контроля</w:t>
      </w:r>
    </w:p>
    <w:p w:rsidR="00BE4E73" w:rsidRDefault="00BE4E73" w:rsidP="00BE4E73">
      <w:pPr>
        <w:spacing w:line="7" w:lineRule="exact"/>
        <w:rPr>
          <w:rFonts w:ascii="Times New Roman" w:eastAsia="Times New Roman" w:hAnsi="Times New Roman"/>
        </w:rPr>
      </w:pPr>
    </w:p>
    <w:p w:rsidR="00BE4E73" w:rsidRDefault="00BE4E73" w:rsidP="00BE4E73">
      <w:pPr>
        <w:spacing w:line="236" w:lineRule="auto"/>
        <w:ind w:left="260" w:right="2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Формой контроля является промежуточная аттестация согласно Положению о формах, периодичности и порядке текущего контроля успеваемости и промежуточной аттестации обучающихся.</w:t>
      </w:r>
    </w:p>
    <w:p w:rsidR="00BE4E73" w:rsidRDefault="00BE4E73" w:rsidP="00BE4E73">
      <w:pPr>
        <w:spacing w:line="14" w:lineRule="exact"/>
        <w:rPr>
          <w:rFonts w:ascii="Times New Roman" w:eastAsia="Times New Roman" w:hAnsi="Times New Roman"/>
        </w:rPr>
      </w:pPr>
    </w:p>
    <w:p w:rsidR="00063ECB" w:rsidRDefault="00BE4E73" w:rsidP="00E04847">
      <w:pPr>
        <w:numPr>
          <w:ilvl w:val="0"/>
          <w:numId w:val="29"/>
        </w:numPr>
        <w:tabs>
          <w:tab w:val="left" w:pos="512"/>
        </w:tabs>
        <w:spacing w:after="0" w:line="234" w:lineRule="auto"/>
        <w:ind w:left="2060" w:right="3460" w:hanging="1798"/>
      </w:pPr>
      <w:r w:rsidRPr="00BE4E73">
        <w:rPr>
          <w:rFonts w:ascii="Times New Roman" w:eastAsia="Times New Roman" w:hAnsi="Times New Roman"/>
          <w:b/>
          <w:sz w:val="24"/>
        </w:rPr>
        <w:t xml:space="preserve">Составители: </w:t>
      </w:r>
      <w:r>
        <w:rPr>
          <w:rFonts w:ascii="Times New Roman" w:eastAsia="Times New Roman" w:hAnsi="Times New Roman"/>
          <w:sz w:val="24"/>
        </w:rPr>
        <w:t>Иванова С.А учитель географии</w:t>
      </w:r>
    </w:p>
    <w:sectPr w:rsidR="00063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5pt" o:bullet="t">
        <v:imagedata r:id="rId1" o:title=""/>
      </v:shape>
    </w:pict>
  </w:numPicBullet>
  <w:abstractNum w:abstractNumId="0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46E87CC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B5F7FE0"/>
    <w:multiLevelType w:val="multilevel"/>
    <w:tmpl w:val="30EAF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74BBE"/>
    <w:multiLevelType w:val="hybridMultilevel"/>
    <w:tmpl w:val="332CAF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B5CFD"/>
    <w:multiLevelType w:val="multilevel"/>
    <w:tmpl w:val="4378E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721FEF"/>
    <w:multiLevelType w:val="multilevel"/>
    <w:tmpl w:val="E9B8F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E32A63"/>
    <w:multiLevelType w:val="multilevel"/>
    <w:tmpl w:val="C828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8E43FF"/>
    <w:multiLevelType w:val="multilevel"/>
    <w:tmpl w:val="7FBAA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A22E3A"/>
    <w:multiLevelType w:val="multilevel"/>
    <w:tmpl w:val="6B60C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CC7EC5"/>
    <w:multiLevelType w:val="multilevel"/>
    <w:tmpl w:val="20A47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3E0A11"/>
    <w:multiLevelType w:val="hybridMultilevel"/>
    <w:tmpl w:val="E01E7278"/>
    <w:lvl w:ilvl="0" w:tplc="066462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68C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44DC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B0B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2CD6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C697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8AE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BA09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BE95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C750937"/>
    <w:multiLevelType w:val="multilevel"/>
    <w:tmpl w:val="8BFA8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C057D8"/>
    <w:multiLevelType w:val="multilevel"/>
    <w:tmpl w:val="7F6E4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D507C"/>
    <w:multiLevelType w:val="multilevel"/>
    <w:tmpl w:val="F258B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243613"/>
    <w:multiLevelType w:val="multilevel"/>
    <w:tmpl w:val="7F704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93A12"/>
    <w:multiLevelType w:val="multilevel"/>
    <w:tmpl w:val="27E4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7913EA"/>
    <w:multiLevelType w:val="multilevel"/>
    <w:tmpl w:val="4F84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1B53D6"/>
    <w:multiLevelType w:val="multilevel"/>
    <w:tmpl w:val="FE386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6B1F4C"/>
    <w:multiLevelType w:val="multilevel"/>
    <w:tmpl w:val="C0C2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8737EF"/>
    <w:multiLevelType w:val="multilevel"/>
    <w:tmpl w:val="1778A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9705E3"/>
    <w:multiLevelType w:val="multilevel"/>
    <w:tmpl w:val="1BDE7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71226C"/>
    <w:multiLevelType w:val="multilevel"/>
    <w:tmpl w:val="62DE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2D384F"/>
    <w:multiLevelType w:val="multilevel"/>
    <w:tmpl w:val="E01E6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C15BF4"/>
    <w:multiLevelType w:val="multilevel"/>
    <w:tmpl w:val="F1FAA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C96A9A"/>
    <w:multiLevelType w:val="multilevel"/>
    <w:tmpl w:val="CEA65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253"/>
    <w:multiLevelType w:val="multilevel"/>
    <w:tmpl w:val="E95CE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CF16D7"/>
    <w:multiLevelType w:val="multilevel"/>
    <w:tmpl w:val="F7DAE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7A5997"/>
    <w:multiLevelType w:val="multilevel"/>
    <w:tmpl w:val="A42CA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5"/>
  </w:num>
  <w:num w:numId="5">
    <w:abstractNumId w:val="21"/>
  </w:num>
  <w:num w:numId="6">
    <w:abstractNumId w:val="26"/>
  </w:num>
  <w:num w:numId="7">
    <w:abstractNumId w:val="28"/>
  </w:num>
  <w:num w:numId="8">
    <w:abstractNumId w:val="9"/>
  </w:num>
  <w:num w:numId="9">
    <w:abstractNumId w:val="20"/>
  </w:num>
  <w:num w:numId="10">
    <w:abstractNumId w:val="13"/>
  </w:num>
  <w:num w:numId="11">
    <w:abstractNumId w:val="18"/>
  </w:num>
  <w:num w:numId="12">
    <w:abstractNumId w:val="10"/>
  </w:num>
  <w:num w:numId="13">
    <w:abstractNumId w:val="16"/>
  </w:num>
  <w:num w:numId="14">
    <w:abstractNumId w:val="15"/>
  </w:num>
  <w:num w:numId="15">
    <w:abstractNumId w:val="6"/>
  </w:num>
  <w:num w:numId="16">
    <w:abstractNumId w:val="23"/>
  </w:num>
  <w:num w:numId="17">
    <w:abstractNumId w:val="24"/>
  </w:num>
  <w:num w:numId="18">
    <w:abstractNumId w:val="8"/>
  </w:num>
  <w:num w:numId="19">
    <w:abstractNumId w:val="17"/>
  </w:num>
  <w:num w:numId="20">
    <w:abstractNumId w:val="4"/>
  </w:num>
  <w:num w:numId="21">
    <w:abstractNumId w:val="25"/>
  </w:num>
  <w:num w:numId="22">
    <w:abstractNumId w:val="19"/>
  </w:num>
  <w:num w:numId="23">
    <w:abstractNumId w:val="11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2"/>
  </w:num>
  <w:num w:numId="29">
    <w:abstractNumId w:val="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73"/>
    <w:rsid w:val="004673B0"/>
    <w:rsid w:val="006F12B2"/>
    <w:rsid w:val="0072319C"/>
    <w:rsid w:val="0086408F"/>
    <w:rsid w:val="00AC7F0A"/>
    <w:rsid w:val="00B6542D"/>
    <w:rsid w:val="00BE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4E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E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4E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3555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2020-04-07T11:43:00Z</dcterms:created>
  <dcterms:modified xsi:type="dcterms:W3CDTF">2020-04-07T11:43:00Z</dcterms:modified>
</cp:coreProperties>
</file>